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21" w:rsidRDefault="00BF40CC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 Орловской области</w:t>
      </w:r>
    </w:p>
    <w:p w:rsidR="00A03121" w:rsidRDefault="00BF40CC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Бюджетное профессиональное образовательное учреждение Орловской области</w:t>
      </w:r>
    </w:p>
    <w:p w:rsidR="00A03121" w:rsidRDefault="00BF40CC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«Болховский педагогический колледж» </w:t>
      </w:r>
    </w:p>
    <w:p w:rsidR="00A03121" w:rsidRDefault="00BF40CC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(БПОУ ОО «Болховский педагогический колледж»)</w:t>
      </w:r>
    </w:p>
    <w:p w:rsidR="00A03121" w:rsidRDefault="00A0312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03121" w:rsidRDefault="00A03121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74038A" w:rsidRDefault="0074038A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74038A" w:rsidRDefault="0074038A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74038A" w:rsidRDefault="0074038A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74038A" w:rsidRDefault="0074038A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A03121" w:rsidRDefault="00A03121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A03121" w:rsidRDefault="00A03121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A03121" w:rsidRDefault="00BF40CC">
      <w:pPr>
        <w:spacing w:after="0" w:line="240" w:lineRule="auto"/>
        <w:ind w:right="-16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A03121" w:rsidRDefault="00BF40C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физкультурно-спортивной направленности</w:t>
      </w:r>
    </w:p>
    <w:p w:rsidR="00A03121" w:rsidRDefault="00BF40CC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6096F">
        <w:rPr>
          <w:rFonts w:ascii="Times New Roman" w:hAnsi="Times New Roman" w:cs="Times New Roman"/>
          <w:b/>
          <w:sz w:val="28"/>
          <w:szCs w:val="28"/>
        </w:rPr>
        <w:t>спортивная секция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«Общая физическая подготовка»</w:t>
      </w:r>
    </w:p>
    <w:p w:rsidR="00A03121" w:rsidRDefault="00A03121">
      <w:pPr>
        <w:spacing w:line="240" w:lineRule="auto"/>
        <w:ind w:right="-1634"/>
        <w:rPr>
          <w:rFonts w:ascii="Times New Roman" w:hAnsi="Times New Roman" w:cs="Times New Roman"/>
          <w:sz w:val="28"/>
          <w:szCs w:val="28"/>
        </w:rPr>
      </w:pPr>
    </w:p>
    <w:p w:rsidR="00A03121" w:rsidRDefault="00A03121">
      <w:pPr>
        <w:spacing w:line="240" w:lineRule="auto"/>
        <w:ind w:right="-1634"/>
        <w:rPr>
          <w:rFonts w:ascii="Times New Roman" w:hAnsi="Times New Roman" w:cs="Times New Roman"/>
          <w:sz w:val="28"/>
          <w:szCs w:val="28"/>
        </w:rPr>
      </w:pPr>
    </w:p>
    <w:p w:rsidR="00A03121" w:rsidRDefault="00BF40CC">
      <w:pPr>
        <w:spacing w:after="0" w:line="240" w:lineRule="auto"/>
        <w:ind w:right="-163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Возраст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8"/>
        </w:rPr>
        <w:t>: 15-20лет.</w:t>
      </w:r>
    </w:p>
    <w:p w:rsidR="00A03121" w:rsidRDefault="00BF40CC">
      <w:pPr>
        <w:spacing w:after="0" w:line="240" w:lineRule="auto"/>
        <w:ind w:right="-163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Срок реализации:1 год.</w:t>
      </w:r>
    </w:p>
    <w:p w:rsidR="00A03121" w:rsidRDefault="00A03121">
      <w:pPr>
        <w:spacing w:line="240" w:lineRule="auto"/>
        <w:ind w:right="-1634"/>
        <w:rPr>
          <w:rFonts w:ascii="Times New Roman" w:hAnsi="Times New Roman" w:cs="Times New Roman"/>
          <w:sz w:val="26"/>
          <w:szCs w:val="28"/>
        </w:rPr>
      </w:pPr>
    </w:p>
    <w:p w:rsidR="00A03121" w:rsidRDefault="00A03121">
      <w:pPr>
        <w:spacing w:line="240" w:lineRule="auto"/>
        <w:ind w:right="-1634"/>
        <w:rPr>
          <w:rFonts w:ascii="Times New Roman" w:hAnsi="Times New Roman" w:cs="Times New Roman"/>
          <w:sz w:val="26"/>
          <w:szCs w:val="28"/>
        </w:rPr>
      </w:pPr>
    </w:p>
    <w:p w:rsidR="00A03121" w:rsidRDefault="00A03121">
      <w:pPr>
        <w:spacing w:line="240" w:lineRule="auto"/>
        <w:ind w:right="-1634"/>
        <w:rPr>
          <w:rFonts w:ascii="Times New Roman" w:hAnsi="Times New Roman" w:cs="Times New Roman"/>
          <w:sz w:val="26"/>
          <w:szCs w:val="28"/>
        </w:rPr>
      </w:pPr>
    </w:p>
    <w:p w:rsidR="00A03121" w:rsidRDefault="00BF40CC">
      <w:pPr>
        <w:spacing w:after="0" w:line="240" w:lineRule="auto"/>
        <w:ind w:right="5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Автор - составитель:</w:t>
      </w:r>
    </w:p>
    <w:p w:rsidR="00A03121" w:rsidRDefault="00BF40CC">
      <w:pPr>
        <w:spacing w:after="0" w:line="240" w:lineRule="auto"/>
        <w:ind w:right="5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Гагарин Владислав Владимирович,</w:t>
      </w:r>
    </w:p>
    <w:p w:rsidR="00A03121" w:rsidRDefault="00BF40CC">
      <w:pPr>
        <w:spacing w:after="0" w:line="240" w:lineRule="auto"/>
        <w:ind w:right="5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руководитель физического воспитания </w:t>
      </w:r>
    </w:p>
    <w:p w:rsidR="00A03121" w:rsidRDefault="00A03121">
      <w:pPr>
        <w:spacing w:line="360" w:lineRule="auto"/>
        <w:ind w:right="-1634"/>
        <w:rPr>
          <w:rFonts w:ascii="Times New Roman" w:hAnsi="Times New Roman" w:cs="Times New Roman"/>
          <w:sz w:val="28"/>
          <w:szCs w:val="28"/>
        </w:rPr>
      </w:pPr>
    </w:p>
    <w:p w:rsidR="00A03121" w:rsidRDefault="00A03121">
      <w:pPr>
        <w:spacing w:line="360" w:lineRule="auto"/>
        <w:ind w:right="-1634"/>
        <w:rPr>
          <w:rFonts w:ascii="Times New Roman" w:hAnsi="Times New Roman" w:cs="Times New Roman"/>
          <w:sz w:val="28"/>
          <w:szCs w:val="28"/>
        </w:rPr>
      </w:pPr>
    </w:p>
    <w:p w:rsidR="00A03121" w:rsidRDefault="00BF40CC">
      <w:pPr>
        <w:spacing w:line="360" w:lineRule="auto"/>
        <w:ind w:right="-1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3121" w:rsidRDefault="00A03121">
      <w:pPr>
        <w:spacing w:line="360" w:lineRule="auto"/>
        <w:ind w:right="-1634"/>
        <w:rPr>
          <w:rFonts w:ascii="Times New Roman" w:hAnsi="Times New Roman" w:cs="Times New Roman"/>
          <w:sz w:val="28"/>
          <w:szCs w:val="28"/>
        </w:rPr>
      </w:pPr>
    </w:p>
    <w:p w:rsidR="00A03121" w:rsidRDefault="00A03121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21" w:rsidRDefault="00A03121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21" w:rsidRDefault="00A03121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21" w:rsidRDefault="00A03121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21" w:rsidRDefault="00A03121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21" w:rsidRDefault="00BF40CC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Оглавление</w:t>
      </w:r>
    </w:p>
    <w:tbl>
      <w:tblPr>
        <w:tblW w:w="10130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024"/>
        <w:gridCol w:w="5923"/>
        <w:gridCol w:w="3183"/>
      </w:tblGrid>
      <w:tr w:rsidR="00A03121">
        <w:tc>
          <w:tcPr>
            <w:tcW w:w="1024" w:type="dxa"/>
            <w:shd w:val="clear" w:color="auto" w:fill="auto"/>
          </w:tcPr>
          <w:p w:rsidR="00A03121" w:rsidRDefault="00A03121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A03121" w:rsidRDefault="00BF40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3183" w:type="dxa"/>
            <w:shd w:val="clear" w:color="auto" w:fill="auto"/>
          </w:tcPr>
          <w:p w:rsidR="00A03121" w:rsidRDefault="00A03121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3121">
        <w:tc>
          <w:tcPr>
            <w:tcW w:w="1024" w:type="dxa"/>
            <w:shd w:val="clear" w:color="auto" w:fill="auto"/>
          </w:tcPr>
          <w:p w:rsidR="00A03121" w:rsidRDefault="00A03121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A03121" w:rsidRDefault="00BF40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3183" w:type="dxa"/>
            <w:shd w:val="clear" w:color="auto" w:fill="auto"/>
          </w:tcPr>
          <w:p w:rsidR="00A03121" w:rsidRDefault="00A03121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21">
        <w:tc>
          <w:tcPr>
            <w:tcW w:w="1024" w:type="dxa"/>
            <w:shd w:val="clear" w:color="auto" w:fill="auto"/>
          </w:tcPr>
          <w:p w:rsidR="00A03121" w:rsidRDefault="00A03121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A03121" w:rsidRDefault="00BF40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Содержание программы (учебный план, содержание учебного плана)</w:t>
            </w:r>
          </w:p>
        </w:tc>
        <w:tc>
          <w:tcPr>
            <w:tcW w:w="3183" w:type="dxa"/>
            <w:shd w:val="clear" w:color="auto" w:fill="auto"/>
          </w:tcPr>
          <w:p w:rsidR="00A03121" w:rsidRDefault="00A03121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21">
        <w:tc>
          <w:tcPr>
            <w:tcW w:w="1024" w:type="dxa"/>
            <w:shd w:val="clear" w:color="auto" w:fill="auto"/>
          </w:tcPr>
          <w:p w:rsidR="00A03121" w:rsidRDefault="00A03121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A03121" w:rsidRDefault="00BF40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3183" w:type="dxa"/>
            <w:shd w:val="clear" w:color="auto" w:fill="auto"/>
          </w:tcPr>
          <w:p w:rsidR="00A03121" w:rsidRDefault="00A03121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21">
        <w:tc>
          <w:tcPr>
            <w:tcW w:w="1024" w:type="dxa"/>
            <w:shd w:val="clear" w:color="auto" w:fill="auto"/>
          </w:tcPr>
          <w:p w:rsidR="00A03121" w:rsidRDefault="00A03121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A03121" w:rsidRDefault="00BF40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3183" w:type="dxa"/>
            <w:shd w:val="clear" w:color="auto" w:fill="auto"/>
          </w:tcPr>
          <w:p w:rsidR="00A03121" w:rsidRDefault="00A03121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21">
        <w:tc>
          <w:tcPr>
            <w:tcW w:w="1024" w:type="dxa"/>
            <w:shd w:val="clear" w:color="auto" w:fill="auto"/>
          </w:tcPr>
          <w:p w:rsidR="00A03121" w:rsidRDefault="00A03121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A03121" w:rsidRDefault="00BF40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Формы аттестации</w:t>
            </w:r>
          </w:p>
        </w:tc>
        <w:tc>
          <w:tcPr>
            <w:tcW w:w="3183" w:type="dxa"/>
            <w:shd w:val="clear" w:color="auto" w:fill="auto"/>
          </w:tcPr>
          <w:p w:rsidR="00A03121" w:rsidRDefault="00A03121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21">
        <w:tc>
          <w:tcPr>
            <w:tcW w:w="1024" w:type="dxa"/>
            <w:shd w:val="clear" w:color="auto" w:fill="auto"/>
          </w:tcPr>
          <w:p w:rsidR="00A03121" w:rsidRDefault="00A03121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A03121" w:rsidRDefault="00BF40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Оценочные материалы</w:t>
            </w:r>
          </w:p>
        </w:tc>
        <w:tc>
          <w:tcPr>
            <w:tcW w:w="3183" w:type="dxa"/>
            <w:shd w:val="clear" w:color="auto" w:fill="auto"/>
          </w:tcPr>
          <w:p w:rsidR="00A03121" w:rsidRDefault="00A03121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121">
        <w:tc>
          <w:tcPr>
            <w:tcW w:w="1024" w:type="dxa"/>
            <w:shd w:val="clear" w:color="auto" w:fill="auto"/>
          </w:tcPr>
          <w:p w:rsidR="00A03121" w:rsidRDefault="00A03121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A03121" w:rsidRDefault="00BF40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Список используемой  литературы</w:t>
            </w:r>
          </w:p>
        </w:tc>
        <w:tc>
          <w:tcPr>
            <w:tcW w:w="3183" w:type="dxa"/>
            <w:shd w:val="clear" w:color="auto" w:fill="auto"/>
          </w:tcPr>
          <w:p w:rsidR="00A03121" w:rsidRDefault="00A03121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121" w:rsidRDefault="00A03121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line="360" w:lineRule="auto"/>
        <w:ind w:left="2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3121" w:rsidRDefault="00BF40CC">
      <w:pPr>
        <w:pStyle w:val="af5"/>
        <w:numPr>
          <w:ilvl w:val="0"/>
          <w:numId w:val="2"/>
        </w:num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A03121" w:rsidRDefault="00BF40CC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ключевых направлений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является организация оптимального двигательного режима обучающихся, пропаганда здорового образа жизни и ценности здоровья человека, приобщение обучающихся к проблеме сохранения своего здоровья, 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валеологической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грамотности. 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Общая физическая подготовка (ОФП)  - это не спорт, но без нее не обойтись ни в одном виде спорта. Поэтому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которого каждый здравомыслящий родитель хотел бы приобщить к спорту, ОФП является фундаментом.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:rsidR="00A03121" w:rsidRDefault="00BF40CC">
      <w:pPr>
        <w:pStyle w:val="c27"/>
        <w:spacing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65"/>
          <w:sz w:val="28"/>
          <w:szCs w:val="28"/>
        </w:rPr>
        <w:t xml:space="preserve">Для </w:t>
      </w:r>
      <w:proofErr w:type="gramStart"/>
      <w:r>
        <w:rPr>
          <w:rStyle w:val="c65"/>
          <w:sz w:val="28"/>
          <w:szCs w:val="28"/>
        </w:rPr>
        <w:t>современных</w:t>
      </w:r>
      <w:proofErr w:type="gramEnd"/>
      <w:r>
        <w:rPr>
          <w:rStyle w:val="c65"/>
          <w:sz w:val="28"/>
          <w:szCs w:val="28"/>
        </w:rPr>
        <w:t xml:space="preserve"> обучающихся регулярные занятия физической культурой и спортом очень </w:t>
      </w:r>
      <w:r>
        <w:rPr>
          <w:rStyle w:val="c48"/>
          <w:b/>
          <w:sz w:val="28"/>
          <w:szCs w:val="28"/>
        </w:rPr>
        <w:t>актуальны</w:t>
      </w:r>
      <w:r>
        <w:rPr>
          <w:rStyle w:val="c3"/>
          <w:sz w:val="28"/>
          <w:szCs w:val="28"/>
        </w:rPr>
        <w:t>, так как отрицательное влияние на растущий организм оказывает не только генная наследственность, малоподвижный образ жизни, но и окружающая среда.</w:t>
      </w:r>
    </w:p>
    <w:p w:rsidR="00A03121" w:rsidRDefault="00BF40CC">
      <w:pPr>
        <w:pStyle w:val="c27"/>
        <w:spacing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12"/>
          <w:b/>
          <w:sz w:val="28"/>
          <w:szCs w:val="28"/>
        </w:rPr>
        <w:t>Педагогическая целесообразность</w:t>
      </w:r>
      <w:r>
        <w:rPr>
          <w:rStyle w:val="c35"/>
          <w:sz w:val="28"/>
          <w:szCs w:val="28"/>
        </w:rPr>
        <w:t> о программы заключается в том, чтобы помочь подросткам найти себя в быстро меняющемся мире событий и информации, закалить волю и характер, стать сильнее, благороднее, мудрее, научиться находить оптимальные решения в различных ситуациях с помощью занятий физической культурой.</w:t>
      </w:r>
    </w:p>
    <w:p w:rsidR="00A03121" w:rsidRDefault="00BF40CC">
      <w:pPr>
        <w:pStyle w:val="c27"/>
        <w:spacing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12"/>
          <w:b/>
          <w:sz w:val="28"/>
          <w:szCs w:val="28"/>
        </w:rPr>
        <w:t>Новизну</w:t>
      </w:r>
      <w:r>
        <w:rPr>
          <w:rStyle w:val="c35"/>
          <w:sz w:val="28"/>
          <w:szCs w:val="28"/>
        </w:rPr>
        <w:t> программы определяет комплексность решения образовательных и воспитательных задач при ее реализации.</w:t>
      </w:r>
    </w:p>
    <w:p w:rsidR="00A03121" w:rsidRDefault="00BF40CC">
      <w:pPr>
        <w:pStyle w:val="c28"/>
        <w:spacing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Программа кружка составлена на основе материала, который обучающиеся изучают на уроках физической культуры, дополняя его с учётом интересов детей (в зависимости от возраста, пола, времени года и местных особенностей) к тем видам спорта, которые пользуются популярностью в повседневной жизни. Спортивные сооружения для занятий кружка следующие: спортивная площадка, для занятий лёгкой атлетикой, </w:t>
      </w:r>
      <w:r>
        <w:rPr>
          <w:rStyle w:val="c3"/>
          <w:sz w:val="28"/>
          <w:szCs w:val="28"/>
        </w:rPr>
        <w:lastRenderedPageBreak/>
        <w:t>футбольное поле, спортивный зал для занятий в ненастную погоду. Необходимые подсобные помещения: классы для теоретических занятий, комната для хранения спортивного инвентаря. </w:t>
      </w:r>
    </w:p>
    <w:p w:rsidR="00A03121" w:rsidRDefault="00BF40CC">
      <w:pPr>
        <w:pStyle w:val="c28"/>
        <w:spacing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Программа составлена из отдельных самостоятельных разделов двигательной деятельности, отличной друг от друга по характеру и объёму. При планировании занятий учитываются индивидуальные особенности кружковцев.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 - физкультурно-спортивная.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Адресат программы </w:t>
      </w:r>
      <w:r>
        <w:rPr>
          <w:rFonts w:ascii="Times New Roman" w:hAnsi="Times New Roman" w:cs="Times New Roman"/>
          <w:sz w:val="28"/>
          <w:szCs w:val="28"/>
        </w:rPr>
        <w:t>– 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15-20 лет.  Период программы позволяет планомерно работать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разного возраста, объединяя их по физическим данным и уровню подготовленности. 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объём программы </w:t>
      </w:r>
      <w:r>
        <w:rPr>
          <w:rFonts w:ascii="Times New Roman" w:hAnsi="Times New Roman" w:cs="Times New Roman"/>
          <w:sz w:val="28"/>
          <w:szCs w:val="28"/>
        </w:rPr>
        <w:t>- 72 часа.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освоения программы - </w:t>
      </w:r>
      <w:r>
        <w:rPr>
          <w:rFonts w:ascii="Times New Roman" w:hAnsi="Times New Roman" w:cs="Times New Roman"/>
          <w:sz w:val="28"/>
          <w:szCs w:val="28"/>
        </w:rPr>
        <w:t>1 год.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sz w:val="28"/>
          <w:szCs w:val="28"/>
        </w:rPr>
        <w:t>– очная (Закон № 273-ФЗ, гл. 2, ст. 17, п. 2).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занятий.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предназначена для обучающихся 1-4 курсов.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коллектив принимаются все желающие, не имеющие медицинских противопоказаний. Набор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начиная с сентября до мая текущего года. 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количество обучающихся в группе 12-15 чел.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Организация образовательного процесса по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предусматривается в течение календарного года (36 учебных недель). </w:t>
      </w:r>
      <w:r>
        <w:rPr>
          <w:rFonts w:ascii="Times New Roman" w:hAnsi="Times New Roman" w:cs="Times New Roman"/>
          <w:sz w:val="28"/>
          <w:szCs w:val="28"/>
        </w:rPr>
        <w:t xml:space="preserve">Время, отведенное на обучение, составляет 72 часа в год из расчёта 2 часа в неделю, причем практические занятия составляют большую часть программы. 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один раз в неделю по два часа в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расписания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121" w:rsidRDefault="00BF40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изучения тем в целом и отдельных вопросов определяется пе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дагогом в зависимости от условий деятельности объединения.   </w:t>
      </w:r>
    </w:p>
    <w:p w:rsidR="00A03121" w:rsidRDefault="00BF40CC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овладение навыками и умениями использовать средства и методы двигательной деятельности в разнообразных формах.</w:t>
      </w:r>
    </w:p>
    <w:p w:rsidR="00A03121" w:rsidRDefault="00BF40CC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Задачи программы:</w:t>
      </w:r>
    </w:p>
    <w:p w:rsidR="00A03121" w:rsidRDefault="00BF40CC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развитие познавательного интереса к занятиям физической культурой;  </w:t>
      </w:r>
    </w:p>
    <w:p w:rsidR="00A03121" w:rsidRDefault="00BF40CC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овладение системой знаний о физическом совершенстве человека, освоение умений отбирать физические упражнения и регулировать физические нагрузки для самостоятельных занятий;</w:t>
      </w:r>
    </w:p>
    <w:p w:rsidR="00A03121" w:rsidRDefault="00BF40CC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умений выполнять комплексы общеразвивающих, оздоровительных и корригирующих упражнений, овладение основами технических действий, приемами и физическими упражнениями из базовых видов спорта, умением использовать их в соревновательной деятельности;</w:t>
      </w:r>
    </w:p>
    <w:p w:rsidR="00A03121" w:rsidRDefault="00BF40CC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физическое развитие обучающихся, активное включение их в здоровый образ жизни, укрепление и сохранение индивидуального здоровья.</w:t>
      </w:r>
    </w:p>
    <w:p w:rsidR="00A03121" w:rsidRDefault="00BF40CC">
      <w:pPr>
        <w:spacing w:after="0" w:line="360" w:lineRule="auto"/>
        <w:ind w:right="10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физкультурно-спортивной направленности кружок «Общая физическая подготовка» в своей деятельности руководствуется:</w:t>
      </w:r>
    </w:p>
    <w:p w:rsidR="00A03121" w:rsidRDefault="00BF40CC">
      <w:pPr>
        <w:pStyle w:val="af5"/>
        <w:numPr>
          <w:ilvl w:val="0"/>
          <w:numId w:val="3"/>
        </w:numPr>
        <w:spacing w:after="0" w:line="360" w:lineRule="auto"/>
        <w:ind w:right="10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Конституцией РФ,  </w:t>
      </w:r>
    </w:p>
    <w:p w:rsidR="00A03121" w:rsidRDefault="00BF40CC">
      <w:pPr>
        <w:pStyle w:val="af5"/>
        <w:numPr>
          <w:ilvl w:val="0"/>
          <w:numId w:val="3"/>
        </w:numPr>
        <w:spacing w:after="0" w:line="360" w:lineRule="auto"/>
        <w:ind w:right="10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Законом РФ «Об образовании в Российской Федерации», </w:t>
      </w:r>
    </w:p>
    <w:p w:rsidR="00A03121" w:rsidRDefault="00BF40CC">
      <w:pPr>
        <w:pStyle w:val="af5"/>
        <w:numPr>
          <w:ilvl w:val="0"/>
          <w:numId w:val="3"/>
        </w:numPr>
        <w:spacing w:after="0" w:line="360" w:lineRule="auto"/>
        <w:ind w:right="10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законодательством Российской Федерации,  </w:t>
      </w:r>
    </w:p>
    <w:p w:rsidR="00A03121" w:rsidRDefault="00BF40CC">
      <w:pPr>
        <w:pStyle w:val="af5"/>
        <w:numPr>
          <w:ilvl w:val="0"/>
          <w:numId w:val="3"/>
        </w:numPr>
        <w:spacing w:after="0" w:line="360" w:lineRule="auto"/>
        <w:ind w:right="10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нормативными правовыми актами Министерства образования и науки РФ,  </w:t>
      </w:r>
    </w:p>
    <w:p w:rsidR="00A03121" w:rsidRDefault="00BF40CC">
      <w:pPr>
        <w:pStyle w:val="af5"/>
        <w:numPr>
          <w:ilvl w:val="0"/>
          <w:numId w:val="3"/>
        </w:numPr>
        <w:spacing w:after="0" w:line="360" w:lineRule="auto"/>
        <w:ind w:right="10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Приказом Министерства Просвещения РФ от 09 ноября 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03121" w:rsidRDefault="00BF40CC">
      <w:pPr>
        <w:pStyle w:val="af5"/>
        <w:numPr>
          <w:ilvl w:val="0"/>
          <w:numId w:val="3"/>
        </w:numPr>
        <w:spacing w:after="0" w:line="360" w:lineRule="auto"/>
        <w:ind w:right="10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Уставом БПОУ ОО «Болховский педагогический колледж».</w:t>
      </w:r>
    </w:p>
    <w:p w:rsidR="00A03121" w:rsidRDefault="00A03121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121" w:rsidRDefault="00A03121">
      <w:pPr>
        <w:shd w:val="clear" w:color="auto" w:fill="FFFFFF"/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121" w:rsidRDefault="00A03121">
      <w:pPr>
        <w:shd w:val="clear" w:color="auto" w:fill="FFFFFF"/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121" w:rsidRDefault="00BF40CC">
      <w:pPr>
        <w:tabs>
          <w:tab w:val="center" w:pos="4677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 КАЛЕНДАРНЫЙ УЧЕБНЫЙ ГРАФИК</w:t>
      </w:r>
    </w:p>
    <w:p w:rsidR="00A03121" w:rsidRDefault="00BF40C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год начинается 1 сентября. </w:t>
      </w:r>
    </w:p>
    <w:p w:rsidR="00A03121" w:rsidRDefault="00BF40C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Продолжительность учебного года составляет 36 учебных недель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121" w:rsidRDefault="00BF40CC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Занятия начинаются не ранее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A03121" w:rsidRDefault="00BF40C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Занятия заканчиваются не позднее 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</w:p>
    <w:p w:rsidR="00A03121" w:rsidRDefault="00BF40C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согласно расписанию, утвержденному приказом директора.</w:t>
      </w:r>
    </w:p>
    <w:p w:rsidR="00A03121" w:rsidRDefault="00BF40CC">
      <w:pPr>
        <w:pStyle w:val="af0"/>
        <w:spacing w:before="280" w:after="24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учебной нагрузки</w:t>
      </w:r>
    </w:p>
    <w:tbl>
      <w:tblPr>
        <w:tblW w:w="9720" w:type="dxa"/>
        <w:tblInd w:w="10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8054"/>
        <w:gridCol w:w="1666"/>
      </w:tblGrid>
      <w:tr w:rsidR="00A03121">
        <w:trPr>
          <w:trHeight w:val="240"/>
        </w:trPr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Объем часов</w:t>
            </w:r>
          </w:p>
        </w:tc>
      </w:tr>
      <w:tr w:rsidR="00A03121">
        <w:trPr>
          <w:trHeight w:val="75"/>
        </w:trPr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A03121"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Обязательная аудиторная учебная нагрузка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A03121">
        <w:trPr>
          <w:trHeight w:val="624"/>
        </w:trPr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A03121" w:rsidRDefault="00A03121">
            <w:pPr>
              <w:spacing w:after="0" w:line="360" w:lineRule="auto"/>
            </w:pPr>
          </w:p>
        </w:tc>
      </w:tr>
      <w:tr w:rsidR="00A03121"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03121"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03121"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Тактико-техническая подготовка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52</w:t>
            </w:r>
          </w:p>
        </w:tc>
      </w:tr>
      <w:tr w:rsidR="00A03121"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Соревновательная деятельность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A03121" w:rsidRDefault="00BF40CC">
            <w:pPr>
              <w:spacing w:after="15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A03121" w:rsidRDefault="00A03121">
      <w:pPr>
        <w:shd w:val="clear" w:color="auto" w:fill="FFFFFF"/>
        <w:spacing w:beforeAutospacing="1" w:afterAutospacing="1" w:line="360" w:lineRule="auto"/>
        <w:jc w:val="both"/>
        <w:rPr>
          <w:b/>
          <w:bCs/>
          <w:sz w:val="28"/>
          <w:szCs w:val="28"/>
        </w:rPr>
      </w:pPr>
    </w:p>
    <w:p w:rsidR="00A03121" w:rsidRDefault="00A03121">
      <w:pPr>
        <w:shd w:val="clear" w:color="auto" w:fill="FFFFFF"/>
        <w:spacing w:beforeAutospacing="1" w:afterAutospacing="1" w:line="360" w:lineRule="auto"/>
        <w:jc w:val="both"/>
        <w:rPr>
          <w:b/>
          <w:bCs/>
          <w:sz w:val="28"/>
          <w:szCs w:val="28"/>
        </w:rPr>
      </w:pPr>
    </w:p>
    <w:p w:rsidR="00A03121" w:rsidRDefault="00A03121">
      <w:pPr>
        <w:shd w:val="clear" w:color="auto" w:fill="FFFFFF"/>
        <w:spacing w:beforeAutospacing="1" w:afterAutospacing="1" w:line="360" w:lineRule="auto"/>
        <w:jc w:val="both"/>
        <w:rPr>
          <w:b/>
          <w:bCs/>
          <w:sz w:val="28"/>
          <w:szCs w:val="28"/>
        </w:rPr>
      </w:pPr>
    </w:p>
    <w:p w:rsidR="00A03121" w:rsidRDefault="00A03121">
      <w:pPr>
        <w:shd w:val="clear" w:color="auto" w:fill="FFFFFF"/>
        <w:spacing w:beforeAutospacing="1" w:afterAutospacing="1" w:line="360" w:lineRule="auto"/>
        <w:jc w:val="both"/>
        <w:rPr>
          <w:b/>
          <w:bCs/>
          <w:sz w:val="28"/>
          <w:szCs w:val="28"/>
        </w:rPr>
      </w:pPr>
    </w:p>
    <w:p w:rsidR="00A03121" w:rsidRDefault="00A03121">
      <w:pPr>
        <w:shd w:val="clear" w:color="auto" w:fill="FFFFFF"/>
        <w:spacing w:beforeAutospacing="1" w:afterAutospacing="1" w:line="360" w:lineRule="auto"/>
        <w:jc w:val="both"/>
        <w:rPr>
          <w:b/>
          <w:bCs/>
          <w:sz w:val="28"/>
          <w:szCs w:val="28"/>
        </w:rPr>
      </w:pPr>
    </w:p>
    <w:p w:rsidR="00A03121" w:rsidRDefault="00BF40CC">
      <w:pPr>
        <w:widowControl w:val="0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Учебный план</w:t>
      </w:r>
    </w:p>
    <w:tbl>
      <w:tblPr>
        <w:tblW w:w="9670" w:type="dxa"/>
        <w:tblInd w:w="-9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801"/>
        <w:gridCol w:w="5967"/>
        <w:gridCol w:w="716"/>
        <w:gridCol w:w="918"/>
        <w:gridCol w:w="1268"/>
      </w:tblGrid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Гигиена, предупреждение травм, врачебный контроль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соревнований, места занятий, оборудование, инвентарь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A03121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 упражнения без предметов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 упражнения с партнёром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A03121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приёмов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рывка с гирей 16 кг.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15-22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толчка с гирей 16 кг.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испытания, соревнования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 Основные хваты и положения за столом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борьбы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31-38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техники борьбы и технических приёмов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3121" w:rsidTr="0074038A">
        <w:tc>
          <w:tcPr>
            <w:tcW w:w="8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ind w:right="219" w:firstLine="4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испытания, соревнования</w:t>
            </w:r>
          </w:p>
        </w:tc>
        <w:tc>
          <w:tcPr>
            <w:tcW w:w="7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A03121" w:rsidRDefault="00BF40CC">
            <w:pPr>
              <w:pStyle w:val="af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03121" w:rsidRDefault="00A031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21" w:rsidRDefault="00BF40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A03121" w:rsidRDefault="00BF40CC">
      <w:pPr>
        <w:pStyle w:val="af5"/>
        <w:numPr>
          <w:ilvl w:val="0"/>
          <w:numId w:val="5"/>
        </w:numPr>
        <w:shd w:val="clear" w:color="auto" w:fill="FFFFFF"/>
        <w:spacing w:beforeAutospacing="1" w:after="0" w:line="360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Развитие физической культуры и спорта в РФ.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 и спорт как одно из средств воспитания, укрепления здоровья, всестороннего физического развития человека. Значение физической культуры для трудовой деятельности.              </w:t>
      </w:r>
    </w:p>
    <w:p w:rsidR="00A03121" w:rsidRDefault="00BF40CC">
      <w:pPr>
        <w:pStyle w:val="af5"/>
        <w:numPr>
          <w:ilvl w:val="0"/>
          <w:numId w:val="5"/>
        </w:num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Гигиена, закаливание, режим, питание.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Понятие о гигиене и закаливании. Личная гигиена, уход за кожей, волосами, ногтями, полостью рта. Гигиена сна, одежды, обуви. Гигиена места занятий. Значение водных процедур и мест занятий. Значение закаливания, основы и принципы. Средства закаливания - солнце, воздух, вода. Занятия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армрестлингом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один из методов закаливания.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о врачебном контроле и особой роли. Значение врачебного исследования оценки физического развития и степени тренированности. Понятие об утомлении. Самоконтроль - важное средство, дополняющее врачебный контроль.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Объективные и субъективные показатели: пульс, дыхание, вес тела, сон, работоспособность, самочувствие.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Методика ведения самоконтроля.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Виды последовательности массажных приемов. Поглаживание. Растирание, разминание, выжимание, поколачивание, похлопывание,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потряхивание, встряхивание, валяние, вибрационный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спортивного массажа: гигиенический, тренировочный (частный и общий), предварительный (согревающий, успокаивающий, возбуждающий, восстановительный). Самомассаж при травмах. Приемы. Техника.</w:t>
      </w:r>
    </w:p>
    <w:p w:rsidR="00A03121" w:rsidRDefault="00BF40CC">
      <w:pPr>
        <w:pStyle w:val="af5"/>
        <w:numPr>
          <w:ilvl w:val="0"/>
          <w:numId w:val="5"/>
        </w:numPr>
        <w:shd w:val="clear" w:color="auto" w:fill="FFFFFF"/>
        <w:spacing w:beforeAutospacing="1"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Места занятий, оборудование и инвентарь. Техника безопасности.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Техника безопасности на занятиях. Требования к спортивному залу: размеры, освещение, покрытие и т. д. Столы для борьбы.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Борцовские тренажеры, ремни для завязывания захвата, резиновые амортизаторы, штанги, гантели, брусья, перекладина, специальная скамейка, эспандеры, блоки, цепи, тросы.</w:t>
      </w:r>
      <w:proofErr w:type="gramEnd"/>
    </w:p>
    <w:p w:rsidR="00A03121" w:rsidRDefault="00BF40CC">
      <w:pPr>
        <w:pStyle w:val="af5"/>
        <w:numPr>
          <w:ilvl w:val="0"/>
          <w:numId w:val="5"/>
        </w:num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Общая физическая подготовка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физическая подготовка и ее роль в процессе учебных занятий. Понятия качеств общей физической подготовки.  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преодолением собственного веса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поднимание на носки;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приседания на двух ногах при разном положении ног: ноги вместе, пятки вместе - носки врозь, ноги на ширине плеч и т.п.;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приседания на одной ноге;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пружинистые покачивания в выпаде со сменой ног - впереди 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то правая;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отталкивания от стены двумя руками, каждой рукой поочередно;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отжимания от скамейки, от пола, ноги на полу, на скамейке;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подтягивания на перекладине на одной, двух руках;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поднимание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туловища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 на животе, на спине;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 на спине, ноги согнуты поднимание туловища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доставание локтем колена;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одновременное поднимание ног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туловища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 на спине, на животе и т.п.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для воспитания скоростных и силовых качеств: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силовых качеств с гирей, гантелью, штангой, блоками и др. техническими средствами.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жимы, подъемы, рывки, разведения, приседания, тяги для развития мышц предплечья, плеча, грудных, дельтовидных, трапециевидных, бедренных, икроножных мышц, мышц спины и брюшного пресса.</w:t>
      </w:r>
      <w:proofErr w:type="gramEnd"/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с применением пружин, резиновых амортизаторов, блоков, тренажеров, гантелей, гирь, цепей, тросов в статистическом режиме под различными направлениями и углами.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с партнером - различными хватами и зацепами, в разные стороны на себя, в сторону, от себя, в положениях стоя без стола, стоя за борцовским столом, сидя за столом, лежа на полу.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для воспитания скоростных качеств: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 ловля или отбивание руками мяча (волейбольного, баскетбольного, теннисного), посылаемого партнером с разной силой, с разного расстояния;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 ловля мяча, брошенного партнером из-за спины игрока в неизвестном направлении после первого отскока;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 ловля мяча, брошенного из-за спины игрока в стенку, после первого отскока от пола, сразу после удара о стенку и т.п.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Быстрота начала движений и быстрота набора скорости: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бег на 10, 20, 30, 60 м;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рывки на отрезках от 3 до 20 м из различных положений (стоя боком, спиной по направлению движения; сидя, лежа в разных положениях), - бег со сменой направления (зигзагом);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- 2-3 прыжка на месте и бег на короткую дистанцию.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для воспитания координационных способностей: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из упора присев, поочередно переставляя руки, прийти в положение упора лежа, а затем обратно в исходное положение;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из упора присев, выпрямляясь, падение вперед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 на согнутых руках, то же вперед - вправо, вперед - влево, из других исходных положений;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 2 прыжка вверх с поворотом на 360° в разные стороны, прыжок вперед;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прыжки со скакалкой с изменением направлений вращения скакалки, с различной постановкой ног при приземлении и т.п.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для воспитания гибкости: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 общеразвивающие упражнения с широкой амплитудой движений - махи руками, ногами - вперед-вверх, в стороны - вверх;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наклоны вперед, в стороны, назад из разных исходных положений - ноги вместе, шире плеч, одна перед другой и т.п.;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повороты, наклоны и вращения головой;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наклоны, повороты и круговые движения туловищем, в положении лежа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поднимание ног за голову (эти упражнения могут выполняться активно и пассивно);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всевозможные упражнения на гимнастической скамейке, стенке, в положении лежа на полу.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воспитания выносливости: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бег равномерный и переменный;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 ходьба на лыжах, катание на коньках и велосипеде, плавание (в виде домашних заданий);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спортивные игры (модифицированные): баскетбол, футбол.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воспитании выносливости целесообразно применять варианты круговой тренировки.</w:t>
      </w:r>
    </w:p>
    <w:p w:rsidR="00A03121" w:rsidRDefault="00BF40CC">
      <w:pPr>
        <w:pStyle w:val="af5"/>
        <w:numPr>
          <w:ilvl w:val="0"/>
          <w:numId w:val="5"/>
        </w:num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Технико-техническая подготовка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понятие о спортивной технике и тактике. Взаимосвязь и взаимозависимость техники и тактики. 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захват в борьбе; спарринги (поединки). Виды поединков: свободные и в соревновательном варианте.</w:t>
      </w:r>
    </w:p>
    <w:p w:rsidR="00A03121" w:rsidRDefault="00BF40CC">
      <w:pPr>
        <w:pStyle w:val="af5"/>
        <w:numPr>
          <w:ilvl w:val="0"/>
          <w:numId w:val="5"/>
        </w:num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Соревновательная деятельность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значение спортивных соревнований. Правила соревнований. Их организация и проведение. Воспитательная роль судьи на соревнованиях. Значение правильного судейства для достижения высоких спортивных результатов. Виды соревнований: личные, командные, лично-командные первенства, розыгрыш кубков, показательные и др. Организация и проведение соревнований внутри образовательного учреждения. Положение о соревнованиях. Состав судейской коллегии, обязанности судей. Представители. Общий тактический план встречи. Основные тактические задачи. Средства их разрешения.</w:t>
      </w:r>
    </w:p>
    <w:p w:rsidR="00A03121" w:rsidRDefault="00BF40CC">
      <w:pPr>
        <w:shd w:val="clear" w:color="auto" w:fill="FFFFFF"/>
        <w:spacing w:beforeAutospacing="1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участие учащихся в соревнованиях: групповых, районных, городских, областных.</w:t>
      </w:r>
    </w:p>
    <w:p w:rsidR="00A03121" w:rsidRDefault="00A03121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121" w:rsidRDefault="00A03121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121" w:rsidRDefault="00A03121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121" w:rsidRDefault="00BF40CC">
      <w:pPr>
        <w:pStyle w:val="af5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</w:t>
      </w:r>
    </w:p>
    <w:p w:rsidR="00A03121" w:rsidRDefault="00A03121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121" w:rsidRDefault="00BF40CC">
      <w:pPr>
        <w:pStyle w:val="af1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процессе занятий по программе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должен:</w:t>
      </w:r>
    </w:p>
    <w:p w:rsidR="00A03121" w:rsidRDefault="00BF40CC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овладеть системой знаний о физическом совершенстве человека, основами технических действий, приемами и физическими упражнениями из базовых видов спорта;</w:t>
      </w:r>
    </w:p>
    <w:p w:rsidR="00A03121" w:rsidRDefault="00BF40CC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использовать знания в соревновательной деятельности;</w:t>
      </w:r>
    </w:p>
    <w:p w:rsidR="00A03121" w:rsidRDefault="00BF40CC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отбирать физические упражнения и регулировать физические нагрузки для самостоятельных занятий;</w:t>
      </w:r>
    </w:p>
    <w:p w:rsidR="00A03121" w:rsidRDefault="00BF40CC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оказывать первую доврачебную помощь при легких травмах;</w:t>
      </w:r>
    </w:p>
    <w:p w:rsidR="00A03121" w:rsidRDefault="00BF40CC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выполнять комплексы общеразвивающих, оздоровительных и корригирующих упражнений.</w:t>
      </w:r>
    </w:p>
    <w:p w:rsidR="00A03121" w:rsidRDefault="00BF40CC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результате занятий у обучающихся должны быть развиты основные физические качества: сила, ловкость, быстрота, выносливость, а также достигнуты личностные результаты: способность к саморазвитию и самоопределению, способность ставить цели и строить жизненные планы, связанные со здоровым образом жизни.</w:t>
      </w:r>
      <w:proofErr w:type="gramEnd"/>
    </w:p>
    <w:p w:rsidR="00A03121" w:rsidRDefault="00BF40CC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Способом проверки общей физической подготовки обучающихся станет ежегодный мониторинг физического развития подростков,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общеколледжные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районные соревнования.</w:t>
      </w:r>
    </w:p>
    <w:p w:rsidR="00A03121" w:rsidRDefault="00A03121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121" w:rsidRDefault="00A03121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121" w:rsidRDefault="00A03121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121" w:rsidRDefault="00A03121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121" w:rsidRDefault="00A03121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121" w:rsidRDefault="00A03121">
      <w:pPr>
        <w:pStyle w:val="af1"/>
        <w:spacing w:line="360" w:lineRule="auto"/>
        <w:ind w:firstLine="567"/>
        <w:jc w:val="both"/>
      </w:pPr>
    </w:p>
    <w:p w:rsidR="00A03121" w:rsidRDefault="00A03121">
      <w:pPr>
        <w:pStyle w:val="af1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121" w:rsidRDefault="00A03121">
      <w:pPr>
        <w:shd w:val="clear" w:color="auto" w:fill="FFFFFF"/>
        <w:spacing w:after="187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3121" w:rsidRDefault="00A03121">
      <w:pPr>
        <w:shd w:val="clear" w:color="auto" w:fill="FFFFFF"/>
        <w:spacing w:after="187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3121" w:rsidRDefault="00BF40CC">
      <w:pPr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A03121" w:rsidRDefault="00BF40CC">
      <w:pPr>
        <w:pStyle w:val="af5"/>
        <w:numPr>
          <w:ilvl w:val="0"/>
          <w:numId w:val="6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Информационное  обеспечение: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  </w:t>
      </w:r>
    </w:p>
    <w:p w:rsidR="00A03121" w:rsidRDefault="00BF40CC">
      <w:pPr>
        <w:pStyle w:val="af5"/>
        <w:numPr>
          <w:ilvl w:val="0"/>
          <w:numId w:val="7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инструкции по технике безопасности при занятиях армрестлингом и гиревым спортом;</w:t>
      </w:r>
    </w:p>
    <w:p w:rsidR="00A03121" w:rsidRDefault="00BF40CC">
      <w:pPr>
        <w:pStyle w:val="af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диагностические методики и контрольные нормативы (по ОФП и технике, теории);</w:t>
      </w:r>
    </w:p>
    <w:p w:rsidR="00A03121" w:rsidRDefault="00BF40CC">
      <w:pPr>
        <w:pStyle w:val="af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видеоматериалы об армрестлинге и гиревом спорте, фильмы о лучших спортсменах -  и достижениях в этих видах спорта.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2. Материально-техническое обеспечение: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специальный спортивный зал (с пропускной способностью не менее 15 человек) с вентиляцией, специальным покрытием, хорошим освещением, раздевалкой, душем, необходимым температурным режимом;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борцовские столы (с прямым и со смещенным расположением подлокотников): 3 - для борьбы стоя,  1 - для борьбы сидя.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Размер столов - в соответствии с международными стандартами;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блочные устройства (не менее двух) для отработки тренировочных (близких по кинематике движения к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соревновательным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) соревновательных упражнений;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резиновые амортизаторы и пружины различных коэффициентов жесткости (могут быть индивидуальными), эспандеры;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цепи и тросы различной длины;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ручки (приблизительно соответствующие параметрам ладоней соперников);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ремни синтетические (по одному на каждый стол) для завязывания захватов;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ремни для выполнения специальных силовых упражнений;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канаты (шесты);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брусья;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перекладина (турник);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гимнастические скамейки (не менее двух);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маты гимнастические для выполнения акробатических упражнений, проведения борьбы или подвижных игр с элементами борьбы; в стойки для жима от груди и приседаний со штангой;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штанги (не менее двух): 1 - с прямым грифом, 1 - с Z-образным грифом;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набор гантелей различного веса и конфигураций (односторонние, двусторонние);</w:t>
      </w:r>
      <w:proofErr w:type="gramEnd"/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набор парных гирь (8, 16, 24, 32 кг);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секундомер;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ремни поясные (для фиксирования дополнительного веса);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гимнастическая стенка «шведская»;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скакалки;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мячи для игровых видов спорта (волейбольный, баскетбольный, футбольный);</w:t>
      </w:r>
    </w:p>
    <w:p w:rsidR="00A03121" w:rsidRDefault="00BF40CC">
      <w:pPr>
        <w:pStyle w:val="af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игровой зал для спортивных игр (на случай плохих погодных условий).</w:t>
      </w:r>
    </w:p>
    <w:p w:rsidR="00A03121" w:rsidRDefault="00BF40CC">
      <w:pPr>
        <w:pStyle w:val="af0"/>
        <w:shd w:val="clear" w:color="auto" w:fill="FFFFFF"/>
        <w:spacing w:before="280" w:after="150" w:line="360" w:lineRule="auto"/>
        <w:ind w:left="720"/>
        <w:jc w:val="both"/>
      </w:pPr>
      <w:r>
        <w:rPr>
          <w:b/>
          <w:bCs/>
          <w:iCs/>
          <w:sz w:val="28"/>
          <w:szCs w:val="28"/>
        </w:rPr>
        <w:t>3. Методическое обеспечение:</w:t>
      </w:r>
    </w:p>
    <w:p w:rsidR="00A03121" w:rsidRDefault="00BF40CC">
      <w:pPr>
        <w:pStyle w:val="af0"/>
        <w:numPr>
          <w:ilvl w:val="1"/>
          <w:numId w:val="9"/>
        </w:numPr>
        <w:shd w:val="clear" w:color="auto" w:fill="FFFFFF"/>
        <w:spacing w:before="280" w:after="0" w:afterAutospacing="0" w:line="360" w:lineRule="auto"/>
        <w:jc w:val="both"/>
      </w:pPr>
      <w:r>
        <w:rPr>
          <w:b/>
          <w:bCs/>
          <w:sz w:val="28"/>
          <w:szCs w:val="28"/>
        </w:rPr>
        <w:t>Методы обучения: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iCs/>
          <w:sz w:val="28"/>
          <w:szCs w:val="28"/>
        </w:rPr>
        <w:t>Практические: 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- разучивание по частям;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- разучивание в целом;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- игровой;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- соревновательный.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Методы использования слова: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lastRenderedPageBreak/>
        <w:t>  - рассказ;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- описание;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- объяснение;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-  беседа;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- разбор;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- задание;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- указание;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- оценка;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- команда;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 - подсчет.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iCs/>
          <w:sz w:val="28"/>
          <w:szCs w:val="28"/>
        </w:rPr>
        <w:t>Методы наглядного восприятия: 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  - показ;</w:t>
      </w:r>
    </w:p>
    <w:p w:rsidR="00A03121" w:rsidRDefault="00BF40CC">
      <w:pPr>
        <w:pStyle w:val="af0"/>
        <w:shd w:val="clear" w:color="auto" w:fill="FFFFFF"/>
        <w:spacing w:before="280" w:after="0" w:afterAutospacing="0" w:line="360" w:lineRule="auto"/>
        <w:jc w:val="both"/>
      </w:pPr>
      <w:r>
        <w:rPr>
          <w:sz w:val="28"/>
          <w:szCs w:val="28"/>
        </w:rPr>
        <w:t>   - демонстрация (плакатов, кинофильмов, рисунков, зарисовок).</w:t>
      </w:r>
    </w:p>
    <w:p w:rsidR="00A03121" w:rsidRDefault="00BF40CC">
      <w:pPr>
        <w:pStyle w:val="af0"/>
        <w:shd w:val="clear" w:color="auto" w:fill="FFFFFF"/>
        <w:spacing w:before="280" w:after="150" w:line="360" w:lineRule="auto"/>
        <w:jc w:val="both"/>
      </w:pPr>
      <w:r>
        <w:rPr>
          <w:b/>
          <w:bCs/>
          <w:sz w:val="28"/>
          <w:szCs w:val="28"/>
        </w:rPr>
        <w:t>Способы выполнения упражнений: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iCs/>
          <w:sz w:val="28"/>
          <w:szCs w:val="28"/>
        </w:rPr>
        <w:t>одновременный, поточный, поочередный.</w:t>
      </w:r>
    </w:p>
    <w:p w:rsidR="00A03121" w:rsidRDefault="00BF40CC">
      <w:pPr>
        <w:pStyle w:val="af0"/>
        <w:shd w:val="clear" w:color="auto" w:fill="FFFFFF"/>
        <w:spacing w:before="280" w:after="150" w:line="360" w:lineRule="auto"/>
        <w:jc w:val="both"/>
      </w:pPr>
      <w:r>
        <w:rPr>
          <w:b/>
          <w:bCs/>
          <w:iCs/>
          <w:sz w:val="28"/>
          <w:szCs w:val="28"/>
        </w:rPr>
        <w:t>Методы организации занятий:</w:t>
      </w:r>
      <w:r>
        <w:rPr>
          <w:rStyle w:val="apple-converted-space"/>
          <w:b/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фронтальный, групповой, индивидуальный.</w:t>
      </w:r>
    </w:p>
    <w:p w:rsidR="00A03121" w:rsidRDefault="00A0312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3121" w:rsidRDefault="00A0312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3121" w:rsidRDefault="00A0312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3121" w:rsidRDefault="00A0312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3121" w:rsidRDefault="00BF40CC">
      <w:pPr>
        <w:pStyle w:val="af5"/>
        <w:widowControl w:val="0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ФОРМЫ АТТЕСТАЦИИ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подведения итогов по программе является текущий контроль, проведение итоговой аттестации обучающихся, в соответствии с локальным актом - положением, устанавливающим порядок и формы проведения, систему оценки, оформление и анализ результатов промежуточной и итоговой аттестации обучающихся в соответствии с требованиями дополнительных общеобразовательных общеразвивающих программ.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проводится с целью установления: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результатов освоения программы заявленным задачам и планируемым результатам обучения;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организации образовательного процесса по реализации программы установленным требованиям к порядку и условиям реализации программы.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результативности осуществляется в форме наблюдения, результатов участия в подготовке и проведения различных соревнований, что отражается в таблицах.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этом проводятся: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входная диагностика, организуемая в начале обучения (проводится с целью определения уровня развития и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текущая диагностика по завершении занятия, темы, раздела (проводится с целью определения степени усвоения учебного материала);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промежуточная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проводимая по окончании учебного года с целью определения результатов обучения;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проводимая по завершении изучения курса программы с целью определения изменения уровня развития обучающихся. 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предусмотрены наблюдение и контроль за ее выполнением, развитием личности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осуществляемые в ходе проведения анкетирования и диагностики. Результаты диагностики, анкетные данные позволяют корректировать образовательный процесс, лучше узнать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проанализировать межличностные отношения, выбрать эффективные направления деятельности по сплочению коллектива, пробудить у обучающихся желание прийти на помощь друг другу.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мониторинг включает в себя традиционные формы контроля (текущий, тематический, итоговый), диагностику спортивных способностей; характеристику уровня спортивной активности обучающихся.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Методами мониторинга являются анкетирование, рефлексия, интервьюирование, тестирование, наблюдение, социометрия.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обучения программой предусмотрено выявление интересов, склонностей, потребностей каждого обучающегося, уровень мотивации, спортивной активности. В конце учебного года проводится повторная диагностика с использованием вышеуказанных методик с целью отслеживания динамики развития личности обучающегося.    </w:t>
      </w:r>
    </w:p>
    <w:p w:rsidR="00A03121" w:rsidRDefault="00BF40CC">
      <w:pPr>
        <w:pStyle w:val="af5"/>
        <w:tabs>
          <w:tab w:val="left" w:pos="540"/>
        </w:tabs>
        <w:spacing w:after="0"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Формы аттестации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A03121" w:rsidRDefault="00BF40C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спортивные праздники, конкурсы;</w:t>
      </w:r>
    </w:p>
    <w:p w:rsidR="00A03121" w:rsidRDefault="00BF40C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матчевые встречи, товарищеские игры с командами аналогичного возраста;</w:t>
      </w:r>
    </w:p>
    <w:p w:rsidR="00A03121" w:rsidRDefault="00BF40C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соревнования  районного и городского масштабов.</w:t>
      </w:r>
    </w:p>
    <w:p w:rsidR="00A03121" w:rsidRDefault="00BF40C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</w:t>
      </w:r>
    </w:p>
    <w:p w:rsidR="00A03121" w:rsidRDefault="00A031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21" w:rsidRDefault="00A031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21" w:rsidRDefault="00A031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21" w:rsidRDefault="00A031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21" w:rsidRDefault="00A031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21" w:rsidRDefault="00A031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21" w:rsidRDefault="00A031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21" w:rsidRDefault="00A0312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121" w:rsidRDefault="00BF40CC">
      <w:pPr>
        <w:widowControl w:val="0"/>
        <w:numPr>
          <w:ilvl w:val="0"/>
          <w:numId w:val="4"/>
        </w:numPr>
        <w:spacing w:before="5" w:after="0" w:line="360" w:lineRule="auto"/>
        <w:ind w:right="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ОЦЕНОЧНЫЕ МАТЕРИАЛЫ</w:t>
      </w:r>
    </w:p>
    <w:p w:rsidR="00A03121" w:rsidRDefault="00BF40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Диагностическая карта мониторинга результатов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обучения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по дополнительной  образовательной программе</w:t>
      </w:r>
    </w:p>
    <w:p w:rsidR="00A03121" w:rsidRDefault="00BF40CC" w:rsidP="0095729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b/>
          <w:sz w:val="24"/>
          <w:szCs w:val="28"/>
        </w:rPr>
        <w:t>Гагарин В.В.</w:t>
      </w:r>
    </w:p>
    <w:tbl>
      <w:tblPr>
        <w:tblW w:w="9297" w:type="dxa"/>
        <w:tblLayout w:type="fixed"/>
        <w:tblLook w:val="04A0" w:firstRow="1" w:lastRow="0" w:firstColumn="1" w:lastColumn="0" w:noHBand="0" w:noVBand="1"/>
      </w:tblPr>
      <w:tblGrid>
        <w:gridCol w:w="678"/>
        <w:gridCol w:w="2266"/>
        <w:gridCol w:w="1108"/>
        <w:gridCol w:w="992"/>
        <w:gridCol w:w="992"/>
        <w:gridCol w:w="994"/>
        <w:gridCol w:w="1087"/>
        <w:gridCol w:w="1180"/>
      </w:tblGrid>
      <w:tr w:rsidR="00A0312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Фамилия, имя</w:t>
            </w:r>
          </w:p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обучающегося</w:t>
            </w:r>
          </w:p>
        </w:tc>
        <w:tc>
          <w:tcPr>
            <w:tcW w:w="3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</w:t>
            </w:r>
          </w:p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Практическая</w:t>
            </w:r>
          </w:p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</w:t>
            </w:r>
          </w:p>
        </w:tc>
      </w:tr>
      <w:tr w:rsidR="00A03121">
        <w:trPr>
          <w:trHeight w:val="8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Начало учебного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Конец учебного года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Начало учебного года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Конец учебного года</w:t>
            </w:r>
          </w:p>
        </w:tc>
      </w:tr>
      <w:tr w:rsidR="00A0312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312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312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312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312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312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312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0312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BF40CC" w:rsidP="00200C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121" w:rsidRDefault="00A03121" w:rsidP="00200C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03121" w:rsidRDefault="00A03121">
      <w:pPr>
        <w:pStyle w:val="41"/>
        <w:spacing w:before="53" w:after="280" w:line="360" w:lineRule="auto"/>
        <w:ind w:left="52"/>
        <w:jc w:val="center"/>
        <w:rPr>
          <w:spacing w:val="-1"/>
          <w:sz w:val="12"/>
        </w:rPr>
      </w:pPr>
    </w:p>
    <w:p w:rsidR="00A03121" w:rsidRDefault="00BF40CC">
      <w:pPr>
        <w:pStyle w:val="41"/>
        <w:spacing w:before="53" w:after="280" w:line="360" w:lineRule="auto"/>
        <w:ind w:left="52"/>
        <w:jc w:val="center"/>
        <w:rPr>
          <w:b w:val="0"/>
          <w:sz w:val="28"/>
        </w:rPr>
      </w:pPr>
      <w:r>
        <w:rPr>
          <w:spacing w:val="-1"/>
          <w:sz w:val="28"/>
        </w:rPr>
        <w:t>Протокол результатов аттестации</w:t>
      </w:r>
      <w:r>
        <w:rPr>
          <w:sz w:val="28"/>
        </w:rPr>
        <w:t xml:space="preserve"> обучающихся з</w:t>
      </w:r>
      <w:r>
        <w:rPr>
          <w:spacing w:val="-1"/>
          <w:sz w:val="28"/>
        </w:rPr>
        <w:t>а учебный год</w:t>
      </w:r>
    </w:p>
    <w:p w:rsidR="00A03121" w:rsidRDefault="00BF40CC" w:rsidP="0095729D">
      <w:pPr>
        <w:tabs>
          <w:tab w:val="left" w:pos="4198"/>
          <w:tab w:val="left" w:pos="6292"/>
          <w:tab w:val="left" w:pos="11801"/>
          <w:tab w:val="left" w:pos="14613"/>
        </w:tabs>
        <w:spacing w:before="67" w:after="0" w:line="360" w:lineRule="auto"/>
        <w:ind w:left="21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Педагог:    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Гагарин В.В. </w:t>
      </w:r>
    </w:p>
    <w:tbl>
      <w:tblPr>
        <w:tblW w:w="9525" w:type="dxa"/>
        <w:tblInd w:w="10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46"/>
        <w:gridCol w:w="5606"/>
        <w:gridCol w:w="1426"/>
        <w:gridCol w:w="2047"/>
      </w:tblGrid>
      <w:tr w:rsidR="00A03121" w:rsidTr="0095729D">
        <w:trPr>
          <w:trHeight w:hRule="exact" w:val="949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pStyle w:val="TableParagraph"/>
              <w:spacing w:line="360" w:lineRule="auto"/>
              <w:ind w:lef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pStyle w:val="TableParagraph"/>
              <w:spacing w:line="360" w:lineRule="auto"/>
              <w:ind w:lef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ФИО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pStyle w:val="TableParagraph"/>
              <w:spacing w:line="360" w:lineRule="auto"/>
              <w:ind w:lef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Год</w:t>
            </w:r>
          </w:p>
          <w:p w:rsidR="00A03121" w:rsidRDefault="00BF40CC">
            <w:pPr>
              <w:pStyle w:val="TableParagraph"/>
              <w:spacing w:line="360" w:lineRule="auto"/>
              <w:ind w:lef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обучения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pStyle w:val="TableParagraph"/>
              <w:spacing w:line="360" w:lineRule="auto"/>
              <w:ind w:lef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</w:p>
          <w:p w:rsidR="00A03121" w:rsidRDefault="00BF40CC">
            <w:pPr>
              <w:pStyle w:val="TableParagraph"/>
              <w:spacing w:line="360" w:lineRule="auto"/>
              <w:ind w:lef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</w:t>
            </w:r>
          </w:p>
        </w:tc>
      </w:tr>
      <w:tr w:rsidR="00A03121">
        <w:trPr>
          <w:trHeight w:hRule="exact" w:val="287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121">
        <w:trPr>
          <w:trHeight w:hRule="exact" w:val="286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121">
        <w:trPr>
          <w:trHeight w:hRule="exact" w:val="286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121">
        <w:trPr>
          <w:trHeight w:hRule="exact" w:val="286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121">
        <w:trPr>
          <w:trHeight w:hRule="exact" w:val="287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121">
        <w:trPr>
          <w:trHeight w:hRule="exact" w:val="286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121">
        <w:trPr>
          <w:trHeight w:hRule="exact" w:val="286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121">
        <w:trPr>
          <w:trHeight w:hRule="exact" w:val="287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BF40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121" w:rsidRDefault="00A031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3121" w:rsidRDefault="00BF40CC">
      <w:pPr>
        <w:pStyle w:val="ab"/>
        <w:tabs>
          <w:tab w:val="left" w:pos="3053"/>
          <w:tab w:val="left" w:pos="3235"/>
          <w:tab w:val="left" w:pos="6804"/>
        </w:tabs>
        <w:spacing w:after="0" w:line="240" w:lineRule="auto"/>
        <w:ind w:left="221" w:right="139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z w:val="28"/>
        </w:rPr>
        <w:t>Всего</w:t>
      </w:r>
      <w:r>
        <w:rPr>
          <w:rFonts w:ascii="Times New Roman" w:hAnsi="Times New Roman" w:cs="Times New Roman"/>
          <w:spacing w:val="-1"/>
          <w:sz w:val="28"/>
        </w:rPr>
        <w:t xml:space="preserve"> аттестовано ______ </w:t>
      </w:r>
      <w:proofErr w:type="gramStart"/>
      <w:r>
        <w:rPr>
          <w:rFonts w:ascii="Times New Roman" w:hAnsi="Times New Roman" w:cs="Times New Roman"/>
          <w:spacing w:val="-1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pacing w:val="-1"/>
          <w:sz w:val="28"/>
        </w:rPr>
        <w:t xml:space="preserve">. </w:t>
      </w:r>
    </w:p>
    <w:p w:rsidR="00A03121" w:rsidRDefault="00BF40CC">
      <w:pPr>
        <w:pStyle w:val="ab"/>
        <w:tabs>
          <w:tab w:val="left" w:pos="3053"/>
          <w:tab w:val="left" w:pos="3235"/>
          <w:tab w:val="left" w:pos="6804"/>
        </w:tabs>
        <w:spacing w:after="0" w:line="240" w:lineRule="auto"/>
        <w:ind w:left="221" w:right="1399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Из них по результатам аттестации: </w:t>
      </w:r>
    </w:p>
    <w:p w:rsidR="00A03121" w:rsidRDefault="00BF40CC">
      <w:pPr>
        <w:pStyle w:val="ab"/>
        <w:tabs>
          <w:tab w:val="left" w:pos="3053"/>
          <w:tab w:val="left" w:pos="3235"/>
          <w:tab w:val="left" w:pos="6804"/>
        </w:tabs>
        <w:spacing w:after="0" w:line="240" w:lineRule="auto"/>
        <w:ind w:left="221" w:right="13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высокий уровень __ </w:t>
      </w:r>
      <w:r>
        <w:rPr>
          <w:rFonts w:ascii="Times New Roman" w:hAnsi="Times New Roman" w:cs="Times New Roman"/>
          <w:sz w:val="28"/>
        </w:rPr>
        <w:t xml:space="preserve">чел.; </w:t>
      </w:r>
    </w:p>
    <w:p w:rsidR="00A03121" w:rsidRDefault="00BF40CC">
      <w:pPr>
        <w:pStyle w:val="ab"/>
        <w:tabs>
          <w:tab w:val="left" w:pos="3053"/>
          <w:tab w:val="left" w:pos="3235"/>
          <w:tab w:val="left" w:pos="6804"/>
        </w:tabs>
        <w:spacing w:after="0" w:line="240" w:lineRule="auto"/>
        <w:ind w:left="221" w:right="13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средний </w:t>
      </w:r>
      <w:r>
        <w:rPr>
          <w:rFonts w:ascii="Times New Roman" w:hAnsi="Times New Roman" w:cs="Times New Roman"/>
          <w:spacing w:val="-1"/>
          <w:sz w:val="28"/>
        </w:rPr>
        <w:t>уровень _____ чел.;</w:t>
      </w:r>
      <w:r>
        <w:rPr>
          <w:rFonts w:ascii="Times New Roman" w:hAnsi="Times New Roman" w:cs="Times New Roman"/>
          <w:sz w:val="28"/>
        </w:rPr>
        <w:t xml:space="preserve"> </w:t>
      </w:r>
    </w:p>
    <w:p w:rsidR="00A03121" w:rsidRDefault="00BF40CC">
      <w:pPr>
        <w:pStyle w:val="ab"/>
        <w:tabs>
          <w:tab w:val="left" w:pos="3053"/>
          <w:tab w:val="left" w:pos="3235"/>
          <w:tab w:val="left" w:pos="6804"/>
        </w:tabs>
        <w:spacing w:after="0" w:line="240" w:lineRule="auto"/>
        <w:ind w:left="221" w:right="13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низкий уровень ___ </w:t>
      </w:r>
      <w:r>
        <w:rPr>
          <w:rFonts w:ascii="Times New Roman" w:hAnsi="Times New Roman" w:cs="Times New Roman"/>
          <w:sz w:val="28"/>
        </w:rPr>
        <w:t>чел.</w:t>
      </w:r>
    </w:p>
    <w:p w:rsidR="00200C41" w:rsidRDefault="00200C41">
      <w:pPr>
        <w:shd w:val="clear" w:color="auto" w:fill="FFFFFF"/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C41" w:rsidRDefault="00200C41">
      <w:pPr>
        <w:shd w:val="clear" w:color="auto" w:fill="FFFFFF"/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C41" w:rsidRDefault="00200C41">
      <w:pPr>
        <w:shd w:val="clear" w:color="auto" w:fill="FFFFFF"/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C41" w:rsidRDefault="00200C41">
      <w:pPr>
        <w:shd w:val="clear" w:color="auto" w:fill="FFFFFF"/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3121" w:rsidRDefault="00200C41">
      <w:pPr>
        <w:shd w:val="clear" w:color="auto" w:fill="FFFFFF"/>
        <w:spacing w:beforeAutospacing="1" w:afterAutospacing="1" w:line="360" w:lineRule="auto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8</w:t>
      </w:r>
      <w:r w:rsidR="00BF40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СПИСОК ИСПОЛЬЗОВАННОЙ ЛИТЕРАТУРЫ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1.А.В. Скоробогатов, М.В. Перфильев, Высоцкий В.Л. Сборник методических материалов по организации учебной деятельности на предмете «физическая культура». Красноярск, 2000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В.А.Иванов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Высоцкий В.Л,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Т.Н. и др. Программа детско-юношеского клуба физической подготовки. Красноярск, 1997г. 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П.В., А.И.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Рахматов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Армспорт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Техника, тактика, методика обучения. М. ACADEMIA. 2001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Журнал «Спортивная жизнь России».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 Усанов Е.И., Бурмистров В.Н. Армрестлинг - борьба на руках. Москва.2002.  Издательство  Российского университета дружбы народов. 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6. Усанов Е.И.,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Л.В.. Ойкумена. 2002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 Информационный бюллетень Федерации армрестлинга. Санкт-Петербург.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Спортивный журнал «Олимп».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Справочник. Звезды российского армрестлинга.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Информационные материалы на сайте  WWW/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armsport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Информационные материалы на сайте  WWW. Armwrestling.com.  США</w:t>
      </w:r>
    </w:p>
    <w:p w:rsidR="00A03121" w:rsidRDefault="00BF40CC">
      <w:p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Информационные материалы на сайте  WWW.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Armsport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Санкт- Петербург</w:t>
      </w:r>
    </w:p>
    <w:p w:rsidR="00A03121" w:rsidRDefault="00A03121">
      <w:pPr>
        <w:pStyle w:val="af1"/>
        <w:spacing w:line="360" w:lineRule="auto"/>
        <w:jc w:val="both"/>
        <w:rPr>
          <w:sz w:val="28"/>
          <w:szCs w:val="28"/>
        </w:rPr>
      </w:pPr>
    </w:p>
    <w:sectPr w:rsidR="00A03121">
      <w:footerReference w:type="default" r:id="rId9"/>
      <w:pgSz w:w="11906" w:h="16838"/>
      <w:pgMar w:top="1134" w:right="850" w:bottom="1134" w:left="1701" w:header="0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D9C" w:rsidRDefault="002F5D9C">
      <w:pPr>
        <w:spacing w:after="0" w:line="240" w:lineRule="auto"/>
      </w:pPr>
      <w:r>
        <w:separator/>
      </w:r>
    </w:p>
  </w:endnote>
  <w:endnote w:type="continuationSeparator" w:id="0">
    <w:p w:rsidR="002F5D9C" w:rsidRDefault="002F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789208"/>
      <w:docPartObj>
        <w:docPartGallery w:val="Page Numbers (Bottom of Page)"/>
        <w:docPartUnique/>
      </w:docPartObj>
    </w:sdtPr>
    <w:sdtEndPr/>
    <w:sdtContent>
      <w:p w:rsidR="00A03121" w:rsidRDefault="00BF40CC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7723B">
          <w:rPr>
            <w:noProof/>
          </w:rPr>
          <w:t>2</w:t>
        </w:r>
        <w:r>
          <w:fldChar w:fldCharType="end"/>
        </w:r>
      </w:p>
    </w:sdtContent>
  </w:sdt>
  <w:p w:rsidR="00A03121" w:rsidRDefault="00A031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D9C" w:rsidRDefault="002F5D9C">
      <w:pPr>
        <w:spacing w:after="0" w:line="240" w:lineRule="auto"/>
      </w:pPr>
      <w:r>
        <w:separator/>
      </w:r>
    </w:p>
  </w:footnote>
  <w:footnote w:type="continuationSeparator" w:id="0">
    <w:p w:rsidR="002F5D9C" w:rsidRDefault="002F5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BC7"/>
    <w:multiLevelType w:val="multilevel"/>
    <w:tmpl w:val="C9D207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78D29EE"/>
    <w:multiLevelType w:val="multilevel"/>
    <w:tmpl w:val="A4DC0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0075ADE"/>
    <w:multiLevelType w:val="multilevel"/>
    <w:tmpl w:val="A5789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25450E1"/>
    <w:multiLevelType w:val="multilevel"/>
    <w:tmpl w:val="06125FE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95D58"/>
    <w:multiLevelType w:val="multilevel"/>
    <w:tmpl w:val="ABFEB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E600B8C"/>
    <w:multiLevelType w:val="multilevel"/>
    <w:tmpl w:val="5F50FF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963F6"/>
    <w:multiLevelType w:val="multilevel"/>
    <w:tmpl w:val="1B70008E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52C105EE"/>
    <w:multiLevelType w:val="multilevel"/>
    <w:tmpl w:val="49E68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3F22854"/>
    <w:multiLevelType w:val="multilevel"/>
    <w:tmpl w:val="A250824C"/>
    <w:lvl w:ilvl="0">
      <w:start w:val="3"/>
      <w:numFmt w:val="decimal"/>
      <w:lvlText w:val="%1."/>
      <w:lvlJc w:val="left"/>
      <w:pPr>
        <w:tabs>
          <w:tab w:val="num" w:pos="0"/>
        </w:tabs>
        <w:ind w:left="7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4" w:hanging="180"/>
      </w:pPr>
    </w:lvl>
  </w:abstractNum>
  <w:abstractNum w:abstractNumId="9">
    <w:nsid w:val="71EA5CD8"/>
    <w:multiLevelType w:val="multilevel"/>
    <w:tmpl w:val="36DE6322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5" w:hanging="375"/>
      </w:pPr>
      <w:rPr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b/>
        <w:sz w:val="28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3121"/>
    <w:rsid w:val="0017723B"/>
    <w:rsid w:val="00200C41"/>
    <w:rsid w:val="002F5D9C"/>
    <w:rsid w:val="00370010"/>
    <w:rsid w:val="006072F3"/>
    <w:rsid w:val="0074038A"/>
    <w:rsid w:val="0095729D"/>
    <w:rsid w:val="0096096F"/>
    <w:rsid w:val="00A03121"/>
    <w:rsid w:val="00B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1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77E3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73797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4">
    <w:name w:val="Заголовок 4 Знак"/>
    <w:basedOn w:val="a0"/>
    <w:link w:val="41"/>
    <w:uiPriority w:val="9"/>
    <w:qFormat/>
    <w:rsid w:val="007737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1">
    <w:name w:val="Гиперссылка1"/>
    <w:basedOn w:val="a0"/>
    <w:uiPriority w:val="99"/>
    <w:semiHidden/>
    <w:unhideWhenUsed/>
    <w:rsid w:val="0077379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773797"/>
  </w:style>
  <w:style w:type="character" w:customStyle="1" w:styleId="breadcrumblast">
    <w:name w:val="breadcrumb_last"/>
    <w:basedOn w:val="a0"/>
    <w:qFormat/>
    <w:rsid w:val="00773797"/>
  </w:style>
  <w:style w:type="character" w:styleId="a3">
    <w:name w:val="Strong"/>
    <w:basedOn w:val="a0"/>
    <w:uiPriority w:val="22"/>
    <w:qFormat/>
    <w:rsid w:val="00773797"/>
    <w:rPr>
      <w:b/>
      <w:bCs/>
    </w:rPr>
  </w:style>
  <w:style w:type="character" w:customStyle="1" w:styleId="110">
    <w:name w:val="Заголовок 1 Знак1"/>
    <w:basedOn w:val="a0"/>
    <w:uiPriority w:val="9"/>
    <w:qFormat/>
    <w:rsid w:val="00477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854DDE"/>
    <w:rPr>
      <w:rFonts w:ascii="Tahoma" w:hAnsi="Tahoma" w:cs="Tahoma"/>
      <w:sz w:val="16"/>
      <w:szCs w:val="16"/>
    </w:rPr>
  </w:style>
  <w:style w:type="character" w:customStyle="1" w:styleId="a5">
    <w:name w:val="Символ нумерации"/>
    <w:qFormat/>
    <w:rsid w:val="00F133DE"/>
  </w:style>
  <w:style w:type="character" w:customStyle="1" w:styleId="c65">
    <w:name w:val="c65"/>
    <w:basedOn w:val="a0"/>
    <w:qFormat/>
    <w:rsid w:val="00A87F7E"/>
  </w:style>
  <w:style w:type="character" w:customStyle="1" w:styleId="c48">
    <w:name w:val="c48"/>
    <w:basedOn w:val="a0"/>
    <w:qFormat/>
    <w:rsid w:val="00A87F7E"/>
  </w:style>
  <w:style w:type="character" w:customStyle="1" w:styleId="c3">
    <w:name w:val="c3"/>
    <w:basedOn w:val="a0"/>
    <w:qFormat/>
    <w:rsid w:val="00A87F7E"/>
  </w:style>
  <w:style w:type="character" w:customStyle="1" w:styleId="c12">
    <w:name w:val="c12"/>
    <w:basedOn w:val="a0"/>
    <w:qFormat/>
    <w:rsid w:val="00A87F7E"/>
  </w:style>
  <w:style w:type="character" w:customStyle="1" w:styleId="c35">
    <w:name w:val="c35"/>
    <w:basedOn w:val="a0"/>
    <w:qFormat/>
    <w:rsid w:val="00A87F7E"/>
  </w:style>
  <w:style w:type="character" w:customStyle="1" w:styleId="a6">
    <w:name w:val="Верхний колонтитул Знак"/>
    <w:basedOn w:val="a0"/>
    <w:link w:val="a7"/>
    <w:uiPriority w:val="99"/>
    <w:qFormat/>
    <w:rsid w:val="0018170B"/>
  </w:style>
  <w:style w:type="character" w:customStyle="1" w:styleId="a8">
    <w:name w:val="Нижний колонтитул Знак"/>
    <w:basedOn w:val="a0"/>
    <w:link w:val="a9"/>
    <w:uiPriority w:val="99"/>
    <w:qFormat/>
    <w:rsid w:val="0018170B"/>
  </w:style>
  <w:style w:type="paragraph" w:customStyle="1" w:styleId="aa">
    <w:name w:val="Заголовок"/>
    <w:basedOn w:val="a"/>
    <w:next w:val="ab"/>
    <w:qFormat/>
    <w:rsid w:val="0077131E"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b">
    <w:name w:val="Body Text"/>
    <w:basedOn w:val="a"/>
    <w:rsid w:val="0077131E"/>
    <w:pPr>
      <w:spacing w:after="140"/>
    </w:pPr>
  </w:style>
  <w:style w:type="paragraph" w:styleId="ac">
    <w:name w:val="List"/>
    <w:basedOn w:val="ab"/>
    <w:rsid w:val="0077131E"/>
    <w:rPr>
      <w:rFonts w:ascii="Times New Roman" w:hAnsi="Times New Roman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e">
    <w:name w:val="index heading"/>
    <w:basedOn w:val="a"/>
    <w:qFormat/>
    <w:rsid w:val="0077131E"/>
    <w:pPr>
      <w:suppressLineNumbers/>
    </w:pPr>
    <w:rPr>
      <w:rFonts w:ascii="Times New Roman" w:hAnsi="Times New Roman" w:cs="Mangal"/>
    </w:rPr>
  </w:style>
  <w:style w:type="paragraph" w:styleId="af">
    <w:name w:val="Title"/>
    <w:basedOn w:val="a"/>
    <w:qFormat/>
    <w:rsid w:val="00F133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77379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41">
    <w:name w:val="Заголовок 41"/>
    <w:basedOn w:val="a"/>
    <w:link w:val="4"/>
    <w:uiPriority w:val="1"/>
    <w:qFormat/>
    <w:rsid w:val="00773797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Название объекта1"/>
    <w:basedOn w:val="a"/>
    <w:qFormat/>
    <w:rsid w:val="0077131E"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af0">
    <w:name w:val="Normal (Web)"/>
    <w:basedOn w:val="a"/>
    <w:uiPriority w:val="99"/>
    <w:unhideWhenUsed/>
    <w:qFormat/>
    <w:rsid w:val="007737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773797"/>
  </w:style>
  <w:style w:type="paragraph" w:customStyle="1" w:styleId="af2">
    <w:name w:val="Содержимое таблицы"/>
    <w:basedOn w:val="a"/>
    <w:qFormat/>
    <w:rsid w:val="0077131E"/>
    <w:pPr>
      <w:suppressLineNumbers/>
    </w:pPr>
  </w:style>
  <w:style w:type="paragraph" w:customStyle="1" w:styleId="af3">
    <w:name w:val="Заголовок таблицы"/>
    <w:basedOn w:val="af2"/>
    <w:qFormat/>
    <w:rsid w:val="0077131E"/>
    <w:pPr>
      <w:jc w:val="center"/>
    </w:pPr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854D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105D78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27">
    <w:name w:val="c27"/>
    <w:basedOn w:val="a"/>
    <w:qFormat/>
    <w:rsid w:val="00A87F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qFormat/>
    <w:rsid w:val="00A87F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8170B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f6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18170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1817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6013-C15F-4548-8A2C-B2467451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20</Pages>
  <Words>3196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Марина Александровна</cp:lastModifiedBy>
  <cp:revision>37</cp:revision>
  <cp:lastPrinted>2022-10-14T13:06:00Z</cp:lastPrinted>
  <dcterms:created xsi:type="dcterms:W3CDTF">2018-09-18T18:20:00Z</dcterms:created>
  <dcterms:modified xsi:type="dcterms:W3CDTF">2025-09-28T19:28:00Z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